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E2AC8" w14:textId="77777777" w:rsidR="008B17F7" w:rsidRDefault="00251C08">
      <w:pPr>
        <w:pStyle w:val="StandardWeb"/>
        <w:widowControl/>
        <w:spacing w:beforeAutospacing="0" w:afterAutospacing="0" w:line="324" w:lineRule="atLeast"/>
        <w:rPr>
          <w:rFonts w:ascii="-webkit-standard" w:eastAsia="-webkit-standard" w:hAnsi="-webkit-standard" w:cs="-webkit-standard"/>
          <w:color w:val="000000"/>
          <w:sz w:val="27"/>
          <w:szCs w:val="27"/>
        </w:rPr>
      </w:pPr>
      <w:r>
        <w:rPr>
          <w:rFonts w:ascii="-webkit-standard" w:eastAsia="-webkit-standard" w:hAnsi="-webkit-standard" w:cs="-webkit-standard"/>
          <w:noProof/>
          <w:color w:val="000000"/>
          <w:sz w:val="27"/>
          <w:szCs w:val="27"/>
        </w:rPr>
        <w:drawing>
          <wp:inline distT="0" distB="0" distL="114300" distR="114300" wp14:anchorId="57B5FBF0" wp14:editId="7B8F0C63">
            <wp:extent cx="1143000" cy="1200150"/>
            <wp:effectExtent l="0" t="0" r="0" b="0"/>
            <wp:docPr id="1" name="Bild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IMG_256"/>
                    <pic:cNvPicPr>
                      <a:picLocks noChangeAspect="1"/>
                    </pic:cNvPicPr>
                  </pic:nvPicPr>
                  <pic:blipFill>
                    <a:blip r:embed="rId5" r:link="rId6"/>
                    <a:stretch>
                      <a:fillRect/>
                    </a:stretch>
                  </pic:blipFill>
                  <pic:spPr>
                    <a:xfrm>
                      <a:off x="0" y="0"/>
                      <a:ext cx="1143000" cy="1200150"/>
                    </a:xfrm>
                    <a:prstGeom prst="rect">
                      <a:avLst/>
                    </a:prstGeom>
                    <a:noFill/>
                    <a:ln w="9525">
                      <a:noFill/>
                    </a:ln>
                  </pic:spPr>
                </pic:pic>
              </a:graphicData>
            </a:graphic>
          </wp:inline>
        </w:drawing>
      </w:r>
      <w:r>
        <w:rPr>
          <w:rFonts w:ascii="-webkit-standard" w:eastAsia="-webkit-standard" w:hAnsi="-webkit-standard" w:cs="-webkit-standard"/>
          <w:color w:val="000000"/>
          <w:sz w:val="27"/>
          <w:szCs w:val="27"/>
        </w:rPr>
        <w:t>                                                                                                                                                    </w:t>
      </w:r>
    </w:p>
    <w:p w14:paraId="615C00DD"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b/>
          <w:color w:val="000000"/>
          <w:sz w:val="21"/>
          <w:szCs w:val="21"/>
          <w:lang w:val="de-DE"/>
        </w:rPr>
        <w:t>Hygienekonzept Halle B</w:t>
      </w:r>
      <w:r>
        <w:rPr>
          <w:rFonts w:ascii="Arial" w:eastAsia="Arial" w:hAnsi="Arial" w:cs="Arial"/>
          <w:b/>
          <w:color w:val="000000"/>
          <w:sz w:val="21"/>
          <w:szCs w:val="21"/>
          <w:lang w:val="de-DE"/>
        </w:rPr>
        <w:t xml:space="preserve">KU </w:t>
      </w:r>
      <w:r w:rsidRPr="00251C08">
        <w:rPr>
          <w:rFonts w:ascii="Arial" w:eastAsia="Arial" w:hAnsi="Arial" w:cs="Arial"/>
          <w:b/>
          <w:color w:val="000000"/>
          <w:sz w:val="21"/>
          <w:szCs w:val="21"/>
          <w:lang w:val="de-DE"/>
        </w:rPr>
        <w:t>Uerdingen</w:t>
      </w:r>
    </w:p>
    <w:p w14:paraId="2199FFB2" w14:textId="77777777" w:rsidR="008B17F7" w:rsidRPr="00251C08" w:rsidRDefault="00251C08">
      <w:pPr>
        <w:pStyle w:val="StandardWeb"/>
        <w:widowControl/>
        <w:spacing w:beforeAutospacing="0" w:afterAutospacing="0" w:line="324" w:lineRule="atLeast"/>
        <w:rPr>
          <w:rFonts w:ascii="Arial" w:eastAsia="Arial" w:hAnsi="Arial" w:cs="Arial"/>
          <w:b/>
          <w:color w:val="000000"/>
          <w:sz w:val="27"/>
          <w:szCs w:val="27"/>
          <w:u w:val="single"/>
          <w:lang w:val="de-DE"/>
        </w:rPr>
      </w:pPr>
      <w:r w:rsidRPr="00251C08">
        <w:rPr>
          <w:rFonts w:ascii="Arial" w:eastAsia="Arial" w:hAnsi="Arial" w:cs="Arial"/>
          <w:color w:val="000000"/>
          <w:sz w:val="27"/>
          <w:szCs w:val="27"/>
          <w:lang w:val="de-DE"/>
        </w:rPr>
        <w:t xml:space="preserve">Ab dem </w:t>
      </w:r>
      <w:r>
        <w:rPr>
          <w:rFonts w:ascii="Arial" w:eastAsia="Arial" w:hAnsi="Arial" w:cs="Arial"/>
          <w:color w:val="000000"/>
          <w:sz w:val="27"/>
          <w:szCs w:val="27"/>
          <w:lang w:val="de-DE"/>
        </w:rPr>
        <w:t>18.01.2022</w:t>
      </w:r>
      <w:r w:rsidRPr="00251C08">
        <w:rPr>
          <w:rFonts w:ascii="Arial" w:eastAsia="Arial" w:hAnsi="Arial" w:cs="Arial"/>
          <w:color w:val="000000"/>
          <w:sz w:val="27"/>
          <w:szCs w:val="27"/>
          <w:lang w:val="de-DE"/>
        </w:rPr>
        <w:t xml:space="preserve"> gibt es ein neues Hygienekonzept für die Halle in Uerdingen.</w:t>
      </w:r>
      <w:r w:rsidRPr="00251C08">
        <w:rPr>
          <w:rFonts w:ascii="Arial" w:eastAsia="Arial" w:hAnsi="Arial" w:cs="Arial"/>
          <w:color w:val="000000"/>
          <w:sz w:val="27"/>
          <w:szCs w:val="27"/>
          <w:lang w:val="de-DE"/>
        </w:rPr>
        <w:br/>
      </w:r>
      <w:proofErr w:type="spellStart"/>
      <w:r>
        <w:rPr>
          <w:rFonts w:ascii="Arial" w:eastAsia="Arial" w:hAnsi="Arial" w:cs="Arial"/>
          <w:color w:val="000000"/>
          <w:sz w:val="27"/>
          <w:szCs w:val="27"/>
        </w:rPr>
        <w:t>Aufgrund</w:t>
      </w:r>
      <w:proofErr w:type="spellEnd"/>
      <w:r>
        <w:rPr>
          <w:rFonts w:ascii="Arial" w:eastAsia="Arial" w:hAnsi="Arial" w:cs="Arial"/>
          <w:color w:val="000000"/>
          <w:sz w:val="27"/>
          <w:szCs w:val="27"/>
        </w:rPr>
        <w:t xml:space="preserve"> der </w:t>
      </w:r>
      <w:proofErr w:type="spellStart"/>
      <w:r>
        <w:rPr>
          <w:rFonts w:ascii="Arial" w:eastAsia="Arial" w:hAnsi="Arial" w:cs="Arial"/>
          <w:color w:val="000000"/>
          <w:sz w:val="27"/>
          <w:szCs w:val="27"/>
        </w:rPr>
        <w:t>steigenden</w:t>
      </w:r>
      <w:proofErr w:type="spellEnd"/>
      <w:r>
        <w:rPr>
          <w:rFonts w:ascii="Arial" w:eastAsia="Arial" w:hAnsi="Arial" w:cs="Arial"/>
          <w:color w:val="000000"/>
          <w:sz w:val="27"/>
          <w:szCs w:val="27"/>
        </w:rPr>
        <w:t xml:space="preserve"> Zahlen </w:t>
      </w:r>
      <w:proofErr w:type="spellStart"/>
      <w:r>
        <w:rPr>
          <w:rFonts w:ascii="Arial" w:eastAsia="Arial" w:hAnsi="Arial" w:cs="Arial"/>
          <w:color w:val="000000"/>
          <w:sz w:val="27"/>
          <w:szCs w:val="27"/>
        </w:rPr>
        <w:t>müssen</w:t>
      </w:r>
      <w:proofErr w:type="spellEnd"/>
      <w:r>
        <w:rPr>
          <w:rFonts w:ascii="Arial" w:eastAsia="Arial" w:hAnsi="Arial" w:cs="Arial"/>
          <w:color w:val="000000"/>
          <w:sz w:val="27"/>
          <w:szCs w:val="27"/>
        </w:rPr>
        <w:t xml:space="preserve"> </w:t>
      </w:r>
      <w:proofErr w:type="spellStart"/>
      <w:r>
        <w:rPr>
          <w:rFonts w:ascii="Arial" w:eastAsia="Arial" w:hAnsi="Arial" w:cs="Arial"/>
          <w:color w:val="000000"/>
          <w:sz w:val="27"/>
          <w:szCs w:val="27"/>
        </w:rPr>
        <w:t>auch</w:t>
      </w:r>
      <w:proofErr w:type="spellEnd"/>
      <w:r>
        <w:rPr>
          <w:rFonts w:ascii="Arial" w:eastAsia="Arial" w:hAnsi="Arial" w:cs="Arial"/>
          <w:color w:val="000000"/>
          <w:sz w:val="27"/>
          <w:szCs w:val="27"/>
        </w:rPr>
        <w:t xml:space="preserve"> </w:t>
      </w:r>
      <w:proofErr w:type="spellStart"/>
      <w:r>
        <w:rPr>
          <w:rFonts w:ascii="Arial" w:eastAsia="Arial" w:hAnsi="Arial" w:cs="Arial"/>
          <w:color w:val="000000"/>
          <w:sz w:val="27"/>
          <w:szCs w:val="27"/>
        </w:rPr>
        <w:t>wir</w:t>
      </w:r>
      <w:proofErr w:type="spellEnd"/>
      <w:r>
        <w:rPr>
          <w:rFonts w:ascii="Arial" w:eastAsia="Arial" w:hAnsi="Arial" w:cs="Arial"/>
          <w:color w:val="000000"/>
          <w:sz w:val="27"/>
          <w:szCs w:val="27"/>
        </w:rPr>
        <w:t xml:space="preserve"> </w:t>
      </w:r>
      <w:proofErr w:type="spellStart"/>
      <w:r>
        <w:rPr>
          <w:rFonts w:ascii="Arial" w:eastAsia="Arial" w:hAnsi="Arial" w:cs="Arial"/>
          <w:color w:val="000000"/>
          <w:sz w:val="27"/>
          <w:szCs w:val="27"/>
        </w:rPr>
        <w:t>reagieren</w:t>
      </w:r>
      <w:proofErr w:type="spellEnd"/>
      <w:r>
        <w:rPr>
          <w:rFonts w:ascii="Arial" w:eastAsia="Arial" w:hAnsi="Arial" w:cs="Arial"/>
          <w:color w:val="000000"/>
          <w:sz w:val="27"/>
          <w:szCs w:val="27"/>
        </w:rPr>
        <w:t xml:space="preserve">. </w:t>
      </w:r>
      <w:r>
        <w:rPr>
          <w:rFonts w:ascii="Arial" w:eastAsia="Arial" w:hAnsi="Arial" w:cs="Arial"/>
          <w:color w:val="000000"/>
          <w:sz w:val="27"/>
          <w:szCs w:val="27"/>
          <w:lang w:val="de-DE"/>
        </w:rPr>
        <w:t xml:space="preserve">Aktuell gilt die </w:t>
      </w:r>
      <w:r w:rsidRPr="00251C08">
        <w:rPr>
          <w:rFonts w:ascii="Arial" w:eastAsia="Arial" w:hAnsi="Arial" w:cs="Arial"/>
          <w:b/>
          <w:color w:val="000000"/>
          <w:sz w:val="27"/>
          <w:szCs w:val="27"/>
          <w:u w:val="single"/>
          <w:lang w:val="de-DE"/>
        </w:rPr>
        <w:t>2G</w:t>
      </w:r>
      <w:r>
        <w:rPr>
          <w:rFonts w:ascii="Arial" w:eastAsia="Arial" w:hAnsi="Arial" w:cs="Arial"/>
          <w:b/>
          <w:color w:val="000000"/>
          <w:sz w:val="27"/>
          <w:szCs w:val="27"/>
          <w:u w:val="single"/>
          <w:lang w:val="de-DE"/>
        </w:rPr>
        <w:t>+</w:t>
      </w:r>
      <w:r w:rsidRPr="00251C08">
        <w:rPr>
          <w:rFonts w:ascii="Arial" w:eastAsia="Arial" w:hAnsi="Arial" w:cs="Arial"/>
          <w:b/>
          <w:color w:val="000000"/>
          <w:sz w:val="27"/>
          <w:szCs w:val="27"/>
          <w:u w:val="single"/>
          <w:lang w:val="de-DE"/>
        </w:rPr>
        <w:t>-Regel(Geimpft / Genesen) </w:t>
      </w:r>
      <w:bookmarkStart w:id="0" w:name="_Hlk89258764"/>
      <w:bookmarkEnd w:id="0"/>
    </w:p>
    <w:p w14:paraId="2BF3083D" w14:textId="77777777" w:rsidR="008B17F7" w:rsidRPr="00251C08" w:rsidRDefault="008B17F7">
      <w:pPr>
        <w:pStyle w:val="StandardWeb"/>
        <w:widowControl/>
        <w:spacing w:beforeAutospacing="0" w:afterAutospacing="0" w:line="324" w:lineRule="atLeast"/>
        <w:rPr>
          <w:rFonts w:ascii="Arial" w:eastAsia="Arial" w:hAnsi="Arial" w:cs="Arial"/>
          <w:b/>
          <w:color w:val="000000"/>
          <w:sz w:val="27"/>
          <w:szCs w:val="27"/>
          <w:u w:val="single"/>
          <w:lang w:val="de-DE"/>
        </w:rPr>
      </w:pPr>
    </w:p>
    <w:p w14:paraId="258FC4F5" w14:textId="77777777" w:rsidR="008B17F7" w:rsidRDefault="00251C08">
      <w:pPr>
        <w:pStyle w:val="StandardWeb"/>
        <w:widowControl/>
        <w:spacing w:beforeAutospacing="0" w:afterAutospacing="0" w:line="324" w:lineRule="atLeast"/>
        <w:rPr>
          <w:rFonts w:ascii="Arial" w:eastAsia="Arial" w:hAnsi="Arial" w:cs="Arial"/>
          <w:b/>
          <w:bCs/>
          <w:color w:val="000000"/>
          <w:sz w:val="27"/>
          <w:szCs w:val="27"/>
          <w:lang w:val="de-DE"/>
        </w:rPr>
      </w:pPr>
      <w:r>
        <w:rPr>
          <w:rFonts w:ascii="Arial" w:eastAsia="Arial" w:hAnsi="Arial" w:cs="Arial"/>
          <w:b/>
          <w:bCs/>
          <w:color w:val="000000"/>
          <w:sz w:val="27"/>
          <w:szCs w:val="27"/>
          <w:lang w:val="de-DE"/>
        </w:rPr>
        <w:t>Folgende Regeln sind zu beachten:</w:t>
      </w:r>
    </w:p>
    <w:p w14:paraId="1783B8B5" w14:textId="77777777" w:rsidR="008B17F7" w:rsidRDefault="008B17F7">
      <w:pPr>
        <w:pStyle w:val="StandardWeb"/>
        <w:widowControl/>
        <w:spacing w:beforeAutospacing="0" w:afterAutospacing="0" w:line="324" w:lineRule="atLeast"/>
        <w:rPr>
          <w:rFonts w:ascii="Arial" w:eastAsia="Arial" w:hAnsi="Arial" w:cs="Arial"/>
          <w:b/>
          <w:bCs/>
          <w:color w:val="000000"/>
          <w:sz w:val="27"/>
          <w:szCs w:val="27"/>
          <w:lang w:val="de-DE"/>
        </w:rPr>
      </w:pPr>
    </w:p>
    <w:p w14:paraId="3351B918" w14:textId="77777777" w:rsidR="008B17F7" w:rsidRDefault="00251C08">
      <w:pPr>
        <w:pStyle w:val="StandardWeb"/>
        <w:widowControl/>
        <w:spacing w:beforeAutospacing="0" w:afterAutospacing="0" w:line="324" w:lineRule="atLeast"/>
        <w:rPr>
          <w:rFonts w:ascii="Arial" w:eastAsia="Arial" w:hAnsi="Arial" w:cs="Arial"/>
          <w:b/>
          <w:bCs/>
          <w:color w:val="000000"/>
          <w:sz w:val="27"/>
          <w:szCs w:val="27"/>
          <w:lang w:val="de-DE"/>
        </w:rPr>
      </w:pPr>
      <w:r>
        <w:rPr>
          <w:rFonts w:ascii="Arial" w:eastAsia="Arial" w:hAnsi="Arial" w:cs="Arial"/>
          <w:b/>
          <w:bCs/>
          <w:color w:val="000000"/>
          <w:sz w:val="27"/>
          <w:szCs w:val="27"/>
          <w:lang w:val="de-DE"/>
        </w:rPr>
        <w:t>Sportler:</w:t>
      </w:r>
    </w:p>
    <w:p w14:paraId="6136902E" w14:textId="77777777" w:rsidR="008B17F7" w:rsidRDefault="008B17F7">
      <w:pPr>
        <w:pStyle w:val="StandardWeb"/>
        <w:widowControl/>
        <w:spacing w:beforeAutospacing="0" w:afterAutospacing="0" w:line="324" w:lineRule="atLeast"/>
        <w:rPr>
          <w:rFonts w:ascii="Arial" w:eastAsia="Arial" w:hAnsi="Arial" w:cs="Arial"/>
          <w:b/>
          <w:bCs/>
          <w:color w:val="000000"/>
          <w:sz w:val="27"/>
          <w:szCs w:val="27"/>
          <w:lang w:val="de-DE"/>
        </w:rPr>
      </w:pPr>
    </w:p>
    <w:p w14:paraId="054612FA" w14:textId="77777777" w:rsidR="008B17F7" w:rsidRPr="00251C08" w:rsidRDefault="00251C08">
      <w:pPr>
        <w:pStyle w:val="StandardWeb"/>
        <w:widowControl/>
        <w:spacing w:beforeAutospacing="0" w:afterAutospacing="0" w:line="324" w:lineRule="atLeast"/>
        <w:rPr>
          <w:rFonts w:ascii="Arial" w:eastAsia="Arial" w:hAnsi="Arial" w:cs="Arial"/>
          <w:lang w:val="de-DE"/>
        </w:rPr>
      </w:pPr>
      <w:r w:rsidRPr="00251C08">
        <w:rPr>
          <w:rFonts w:ascii="Arial" w:eastAsia="Arial" w:hAnsi="Arial" w:cs="Arial"/>
          <w:lang w:val="de-DE"/>
        </w:rPr>
        <w:t>Am Spiel- und Trainingsbetrieb dürfen teil</w:t>
      </w:r>
      <w:r w:rsidRPr="00251C08">
        <w:rPr>
          <w:rFonts w:ascii="Arial" w:eastAsia="Arial" w:hAnsi="Arial" w:cs="Arial"/>
          <w:lang w:val="de-DE"/>
        </w:rPr>
        <w:t>nehmen:</w:t>
      </w:r>
    </w:p>
    <w:p w14:paraId="6C52A143" w14:textId="77777777" w:rsidR="008B17F7" w:rsidRPr="00251C08" w:rsidRDefault="00251C08">
      <w:pPr>
        <w:pStyle w:val="StandardWeb"/>
        <w:widowControl/>
        <w:spacing w:beforeAutospacing="0" w:afterAutospacing="0" w:line="324" w:lineRule="atLeast"/>
        <w:rPr>
          <w:rFonts w:ascii="Arial" w:eastAsia="Arial" w:hAnsi="Arial" w:cs="Arial"/>
          <w:lang w:val="de-DE"/>
        </w:rPr>
      </w:pPr>
      <w:r w:rsidRPr="00251C08">
        <w:rPr>
          <w:rFonts w:ascii="Arial" w:eastAsia="Arial" w:hAnsi="Arial" w:cs="Arial"/>
          <w:lang w:val="de-DE"/>
        </w:rPr>
        <w:t>• immunisierte Erwachsen mit negativen Testnachweis</w:t>
      </w:r>
    </w:p>
    <w:p w14:paraId="39017A21" w14:textId="77777777" w:rsidR="008B17F7" w:rsidRPr="00251C08" w:rsidRDefault="00251C08">
      <w:pPr>
        <w:pStyle w:val="StandardWeb"/>
        <w:widowControl/>
        <w:spacing w:beforeAutospacing="0" w:afterAutospacing="0" w:line="324" w:lineRule="atLeast"/>
        <w:rPr>
          <w:rFonts w:ascii="Arial" w:eastAsia="Arial" w:hAnsi="Arial" w:cs="Arial"/>
          <w:lang w:val="de-DE"/>
        </w:rPr>
      </w:pPr>
      <w:r w:rsidRPr="00251C08">
        <w:rPr>
          <w:rFonts w:ascii="Arial" w:eastAsia="Arial" w:hAnsi="Arial" w:cs="Arial"/>
          <w:lang w:val="de-DE"/>
        </w:rPr>
        <w:t>• geboosterte Personen</w:t>
      </w:r>
    </w:p>
    <w:p w14:paraId="08B72852" w14:textId="77777777" w:rsidR="008B17F7" w:rsidRPr="00251C08" w:rsidRDefault="00251C08">
      <w:pPr>
        <w:pStyle w:val="StandardWeb"/>
        <w:widowControl/>
        <w:spacing w:beforeAutospacing="0" w:afterAutospacing="0" w:line="324" w:lineRule="atLeast"/>
        <w:rPr>
          <w:rFonts w:ascii="Arial" w:eastAsia="Arial" w:hAnsi="Arial" w:cs="Arial"/>
          <w:lang w:val="de-DE"/>
        </w:rPr>
      </w:pPr>
      <w:r w:rsidRPr="00251C08">
        <w:rPr>
          <w:rFonts w:ascii="Arial" w:eastAsia="Arial" w:hAnsi="Arial" w:cs="Arial"/>
          <w:lang w:val="de-DE"/>
        </w:rPr>
        <w:t xml:space="preserve">• Kinder und Jugendliche bis </w:t>
      </w:r>
      <w:r>
        <w:rPr>
          <w:rFonts w:ascii="Arial" w:eastAsia="Arial" w:hAnsi="Arial" w:cs="Arial"/>
          <w:lang w:val="de-DE"/>
        </w:rPr>
        <w:t xml:space="preserve">18 </w:t>
      </w:r>
      <w:r w:rsidRPr="00251C08">
        <w:rPr>
          <w:rFonts w:ascii="Arial" w:eastAsia="Arial" w:hAnsi="Arial" w:cs="Arial"/>
          <w:lang w:val="de-DE"/>
        </w:rPr>
        <w:t>Jahren</w:t>
      </w:r>
      <w:r>
        <w:rPr>
          <w:rFonts w:ascii="Arial" w:eastAsia="Arial" w:hAnsi="Arial" w:cs="Arial"/>
          <w:lang w:val="de-DE"/>
        </w:rPr>
        <w:t xml:space="preserve"> gelten als immunisiert. Hierfür ist ein gültiger Ausweis nötig.</w:t>
      </w:r>
    </w:p>
    <w:p w14:paraId="75928D94" w14:textId="77777777" w:rsidR="008B17F7" w:rsidRPr="00251C08" w:rsidRDefault="00251C08">
      <w:pPr>
        <w:pStyle w:val="StandardWeb"/>
        <w:widowControl/>
        <w:spacing w:beforeAutospacing="0" w:afterAutospacing="0" w:line="324" w:lineRule="atLeast"/>
        <w:rPr>
          <w:rFonts w:ascii="Arial" w:eastAsia="Arial" w:hAnsi="Arial" w:cs="Arial"/>
          <w:lang w:val="de-DE"/>
        </w:rPr>
      </w:pPr>
      <w:r w:rsidRPr="00251C08">
        <w:rPr>
          <w:rFonts w:ascii="Arial" w:eastAsia="Arial" w:hAnsi="Arial" w:cs="Arial"/>
          <w:lang w:val="de-DE"/>
        </w:rPr>
        <w:t xml:space="preserve">Zum weiteren Infektionsschutz empfehlen wir für alle am </w:t>
      </w:r>
      <w:r w:rsidRPr="00251C08">
        <w:rPr>
          <w:rFonts w:ascii="Arial" w:eastAsia="Arial" w:hAnsi="Arial" w:cs="Arial"/>
          <w:lang w:val="de-DE"/>
        </w:rPr>
        <w:t>Spielbetrieb Beteiligten, einen (möglichst tagesaktuellen) negativen Testnachweis durchzuführen.</w:t>
      </w:r>
    </w:p>
    <w:p w14:paraId="124E6506" w14:textId="77777777" w:rsidR="008B17F7" w:rsidRPr="00251C08" w:rsidRDefault="00251C08">
      <w:pPr>
        <w:pStyle w:val="StandardWeb"/>
        <w:widowControl/>
        <w:spacing w:beforeAutospacing="0" w:afterAutospacing="0" w:line="324" w:lineRule="atLeast"/>
        <w:rPr>
          <w:rFonts w:ascii="Arial" w:eastAsia="Arial" w:hAnsi="Arial" w:cs="Arial"/>
          <w:lang w:val="de-DE"/>
        </w:rPr>
      </w:pPr>
      <w:r w:rsidRPr="00251C08">
        <w:rPr>
          <w:rFonts w:ascii="Arial" w:eastAsia="Arial" w:hAnsi="Arial" w:cs="Arial"/>
          <w:lang w:val="de-DE"/>
        </w:rPr>
        <w:t>Trainer*innen müssen immunisiert sein oder einen aktuell gültigen Testnachweis</w:t>
      </w:r>
      <w:r>
        <w:rPr>
          <w:rFonts w:ascii="Arial" w:eastAsia="Arial" w:hAnsi="Arial" w:cs="Arial"/>
          <w:lang w:val="de-DE"/>
        </w:rPr>
        <w:t xml:space="preserve"> </w:t>
      </w:r>
      <w:r w:rsidRPr="00251C08">
        <w:rPr>
          <w:rFonts w:ascii="Arial" w:eastAsia="Arial" w:hAnsi="Arial" w:cs="Arial"/>
          <w:lang w:val="de-DE"/>
        </w:rPr>
        <w:t>vorlegen können.</w:t>
      </w:r>
    </w:p>
    <w:p w14:paraId="64864D33" w14:textId="77777777" w:rsidR="008B17F7" w:rsidRDefault="008B17F7">
      <w:pPr>
        <w:pStyle w:val="StandardWeb"/>
        <w:widowControl/>
        <w:spacing w:beforeAutospacing="0" w:afterAutospacing="0" w:line="324" w:lineRule="atLeast"/>
        <w:rPr>
          <w:rFonts w:ascii="Arial" w:eastAsia="Arial" w:hAnsi="Arial" w:cs="Arial"/>
          <w:lang w:val="de-DE"/>
        </w:rPr>
      </w:pPr>
    </w:p>
    <w:p w14:paraId="0F4C9C4F"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Spieler, Trainer und Zeitnehmer betreten die Halle durch denSp</w:t>
      </w:r>
      <w:r w:rsidRPr="00251C08">
        <w:rPr>
          <w:rFonts w:ascii="Arial" w:eastAsia="Arial" w:hAnsi="Arial" w:cs="Arial"/>
          <w:color w:val="000000"/>
          <w:sz w:val="27"/>
          <w:szCs w:val="27"/>
          <w:lang w:val="de-DE"/>
        </w:rPr>
        <w:t>ielereingang unten. Zuschauer betreten die Halle am oberen Eingang.</w:t>
      </w:r>
    </w:p>
    <w:p w14:paraId="09154311" w14:textId="77777777" w:rsidR="008B17F7" w:rsidRPr="00251C08" w:rsidRDefault="008B17F7">
      <w:pPr>
        <w:pStyle w:val="StandardWeb"/>
        <w:widowControl/>
        <w:spacing w:beforeAutospacing="0" w:afterAutospacing="0" w:line="324" w:lineRule="atLeast"/>
        <w:rPr>
          <w:rFonts w:ascii="Arial" w:eastAsia="Arial" w:hAnsi="Arial" w:cs="Arial"/>
          <w:color w:val="000000"/>
          <w:sz w:val="27"/>
          <w:szCs w:val="27"/>
          <w:lang w:val="de-DE"/>
        </w:rPr>
      </w:pPr>
    </w:p>
    <w:p w14:paraId="0FBA97C7" w14:textId="77777777" w:rsidR="008B17F7" w:rsidRPr="00251C08" w:rsidRDefault="008B17F7">
      <w:pPr>
        <w:pStyle w:val="StandardWeb"/>
        <w:widowControl/>
        <w:spacing w:beforeAutospacing="0" w:afterAutospacing="0" w:line="324" w:lineRule="atLeast"/>
        <w:rPr>
          <w:rFonts w:ascii="Arial" w:eastAsia="Arial" w:hAnsi="Arial" w:cs="Arial"/>
          <w:color w:val="000000"/>
          <w:sz w:val="27"/>
          <w:szCs w:val="27"/>
          <w:lang w:val="de-DE"/>
        </w:rPr>
      </w:pPr>
    </w:p>
    <w:p w14:paraId="045D7467" w14:textId="77777777" w:rsidR="008B17F7" w:rsidRDefault="00251C08">
      <w:pPr>
        <w:pStyle w:val="StandardWeb"/>
        <w:widowControl/>
        <w:spacing w:beforeAutospacing="0" w:afterAutospacing="0" w:line="324" w:lineRule="atLeast"/>
        <w:rPr>
          <w:rFonts w:ascii="Arial" w:eastAsia="Arial" w:hAnsi="Arial" w:cs="Arial"/>
          <w:color w:val="000000"/>
          <w:sz w:val="27"/>
          <w:szCs w:val="27"/>
          <w:lang w:val="de-DE"/>
        </w:rPr>
      </w:pPr>
      <w:r>
        <w:rPr>
          <w:rFonts w:ascii="Arial" w:eastAsia="Arial" w:hAnsi="Arial" w:cs="Arial"/>
          <w:b/>
          <w:bCs/>
          <w:color w:val="000000"/>
          <w:sz w:val="27"/>
          <w:szCs w:val="27"/>
          <w:lang w:val="de-DE"/>
        </w:rPr>
        <w:t>Zuschauer</w:t>
      </w:r>
      <w:r>
        <w:rPr>
          <w:rFonts w:ascii="Arial" w:eastAsia="Arial" w:hAnsi="Arial" w:cs="Arial"/>
          <w:color w:val="000000"/>
          <w:sz w:val="27"/>
          <w:szCs w:val="27"/>
          <w:lang w:val="de-DE"/>
        </w:rPr>
        <w:t>:</w:t>
      </w:r>
    </w:p>
    <w:p w14:paraId="1047555C" w14:textId="77777777" w:rsidR="008B17F7" w:rsidRDefault="008B17F7">
      <w:pPr>
        <w:pStyle w:val="StandardWeb"/>
        <w:widowControl/>
        <w:spacing w:beforeAutospacing="0" w:afterAutospacing="0" w:line="324" w:lineRule="atLeast"/>
        <w:rPr>
          <w:rFonts w:ascii="Arial" w:eastAsia="Arial" w:hAnsi="Arial" w:cs="Arial"/>
          <w:color w:val="000000"/>
          <w:sz w:val="27"/>
          <w:szCs w:val="27"/>
          <w:lang w:val="de-DE"/>
        </w:rPr>
      </w:pPr>
    </w:p>
    <w:p w14:paraId="1BA257E8"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-Zutritt nur für immunisierte und genesene Personen+ ordnungsgemäßem Tragen eines Mund-Nasen-Schutzes.</w:t>
      </w:r>
    </w:p>
    <w:p w14:paraId="3E131C93"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-Nachweis über Immunisierung und Genesung nur in Verbindung mit einem g</w:t>
      </w:r>
      <w:r w:rsidRPr="00251C08">
        <w:rPr>
          <w:rFonts w:ascii="Arial" w:eastAsia="Arial" w:hAnsi="Arial" w:cs="Arial"/>
          <w:color w:val="000000"/>
          <w:sz w:val="27"/>
          <w:szCs w:val="27"/>
          <w:lang w:val="de-DE"/>
        </w:rPr>
        <w:t>ültigen Ausweisdokument.</w:t>
      </w:r>
    </w:p>
    <w:p w14:paraId="7E3BFD34"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lastRenderedPageBreak/>
        <w:t>-Ab 1</w:t>
      </w:r>
      <w:r>
        <w:rPr>
          <w:rFonts w:ascii="Arial" w:eastAsia="Arial" w:hAnsi="Arial" w:cs="Arial"/>
          <w:color w:val="000000"/>
          <w:sz w:val="27"/>
          <w:szCs w:val="27"/>
          <w:lang w:val="de-DE"/>
        </w:rPr>
        <w:t xml:space="preserve">8 </w:t>
      </w:r>
      <w:r w:rsidRPr="00251C08">
        <w:rPr>
          <w:rFonts w:ascii="Arial" w:eastAsia="Arial" w:hAnsi="Arial" w:cs="Arial"/>
          <w:color w:val="000000"/>
          <w:sz w:val="27"/>
          <w:szCs w:val="27"/>
          <w:lang w:val="de-DE"/>
        </w:rPr>
        <w:t>Jahren sind diese Nachweise für die 2G-Regel zu erbringen</w:t>
      </w:r>
    </w:p>
    <w:p w14:paraId="5E6DB0DF"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-Schulpflichtige Kinder und Jugendliche unter 1</w:t>
      </w:r>
      <w:r>
        <w:rPr>
          <w:rFonts w:ascii="Arial" w:eastAsia="Arial" w:hAnsi="Arial" w:cs="Arial"/>
          <w:color w:val="000000"/>
          <w:sz w:val="27"/>
          <w:szCs w:val="27"/>
          <w:lang w:val="de-DE"/>
        </w:rPr>
        <w:t>8 J</w:t>
      </w:r>
      <w:r w:rsidRPr="00251C08">
        <w:rPr>
          <w:rFonts w:ascii="Arial" w:eastAsia="Arial" w:hAnsi="Arial" w:cs="Arial"/>
          <w:color w:val="000000"/>
          <w:sz w:val="27"/>
          <w:szCs w:val="27"/>
          <w:lang w:val="de-DE"/>
        </w:rPr>
        <w:t>ahren gelten als getestete Personen. Schülerausweis und gültiges Ausweisdokument müssen vorgezeigt werden.</w:t>
      </w:r>
    </w:p>
    <w:p w14:paraId="312733F4"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-Kinder unter 6 Jahren sind ohne Nachweis berechtigt die Halle zu betreten und sind vom Tragen des Mund-Nasen-Schutz befreit.</w:t>
      </w:r>
    </w:p>
    <w:p w14:paraId="4800E26B"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-Alle Sitzplätze dürfen besetzt werden.</w:t>
      </w:r>
    </w:p>
    <w:p w14:paraId="64FB0759"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w:t>
      </w:r>
      <w:r>
        <w:rPr>
          <w:rFonts w:ascii="Arial" w:eastAsia="Arial" w:hAnsi="Arial" w:cs="Arial"/>
          <w:color w:val="000000"/>
          <w:sz w:val="27"/>
          <w:szCs w:val="27"/>
          <w:lang w:val="de-DE"/>
        </w:rPr>
        <w:t>In der Halle gilt überall, außer auf dem Spielfeld, MASKENPFLICHT!</w:t>
      </w:r>
    </w:p>
    <w:p w14:paraId="0D55D16E"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-Eintragung in eine An</w:t>
      </w:r>
      <w:r w:rsidRPr="00251C08">
        <w:rPr>
          <w:rFonts w:ascii="Arial" w:eastAsia="Arial" w:hAnsi="Arial" w:cs="Arial"/>
          <w:color w:val="000000"/>
          <w:sz w:val="27"/>
          <w:szCs w:val="27"/>
          <w:lang w:val="de-DE"/>
        </w:rPr>
        <w:t>wesenheitsliste oder scannen des QR-Codes mit Hilfe der Luca-App erforderlich</w:t>
      </w:r>
    </w:p>
    <w:p w14:paraId="3050123F"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-Desinfektionsmittel wird bereitgestellt.</w:t>
      </w:r>
    </w:p>
    <w:p w14:paraId="0AD8D7F4"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 xml:space="preserve">- Die Zuschauerzahl wird auf </w:t>
      </w:r>
      <w:r>
        <w:rPr>
          <w:rFonts w:ascii="Arial" w:eastAsia="Arial" w:hAnsi="Arial" w:cs="Arial"/>
          <w:color w:val="000000"/>
          <w:sz w:val="27"/>
          <w:szCs w:val="27"/>
          <w:lang w:val="de-DE"/>
        </w:rPr>
        <w:t>150</w:t>
      </w:r>
      <w:r w:rsidRPr="00251C08">
        <w:rPr>
          <w:rFonts w:ascii="Arial" w:eastAsia="Arial" w:hAnsi="Arial" w:cs="Arial"/>
          <w:color w:val="000000"/>
          <w:sz w:val="27"/>
          <w:szCs w:val="27"/>
          <w:lang w:val="de-DE"/>
        </w:rPr>
        <w:t xml:space="preserve"> Personen begrenzt. </w:t>
      </w:r>
    </w:p>
    <w:p w14:paraId="3BE14FAF"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 Wir verzichten nach der Halbzeit auf einen Seitenwechsel.</w:t>
      </w:r>
    </w:p>
    <w:p w14:paraId="4DBAAE36"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 xml:space="preserve">- Auf dem </w:t>
      </w:r>
      <w:r w:rsidRPr="00251C08">
        <w:rPr>
          <w:rFonts w:ascii="Arial" w:eastAsia="Arial" w:hAnsi="Arial" w:cs="Arial"/>
          <w:color w:val="000000"/>
          <w:sz w:val="27"/>
          <w:szCs w:val="27"/>
          <w:lang w:val="de-DE"/>
        </w:rPr>
        <w:t>Spielfeld und der Auswechselbank darf der Mund-Nase-Schutz abgezogen werden. </w:t>
      </w:r>
    </w:p>
    <w:p w14:paraId="0DBA2BF5"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 Die Zeitnehmer / Sekretäre dürfen den Mund-Nase-Schutz am Platz abziehen. </w:t>
      </w:r>
    </w:p>
    <w:p w14:paraId="3A34FD6B"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color w:val="000000"/>
          <w:sz w:val="27"/>
          <w:szCs w:val="27"/>
          <w:lang w:val="de-DE"/>
        </w:rPr>
        <w:t xml:space="preserve">Bitte reist frühzeitig an und haltet eure Unterlagen </w:t>
      </w:r>
      <w:proofErr w:type="gramStart"/>
      <w:r w:rsidRPr="00251C08">
        <w:rPr>
          <w:rFonts w:ascii="Arial" w:eastAsia="Arial" w:hAnsi="Arial" w:cs="Arial"/>
          <w:color w:val="000000"/>
          <w:sz w:val="27"/>
          <w:szCs w:val="27"/>
          <w:lang w:val="de-DE"/>
        </w:rPr>
        <w:t>bereit</w:t>
      </w:r>
      <w:proofErr w:type="gramEnd"/>
      <w:r w:rsidRPr="00251C08">
        <w:rPr>
          <w:rFonts w:ascii="Arial" w:eastAsia="Arial" w:hAnsi="Arial" w:cs="Arial"/>
          <w:color w:val="000000"/>
          <w:sz w:val="27"/>
          <w:szCs w:val="27"/>
          <w:lang w:val="de-DE"/>
        </w:rPr>
        <w:t xml:space="preserve"> um unnötige Schlangen am Eingang zu verme</w:t>
      </w:r>
      <w:r w:rsidRPr="00251C08">
        <w:rPr>
          <w:rFonts w:ascii="Arial" w:eastAsia="Arial" w:hAnsi="Arial" w:cs="Arial"/>
          <w:color w:val="000000"/>
          <w:sz w:val="27"/>
          <w:szCs w:val="27"/>
          <w:lang w:val="de-DE"/>
        </w:rPr>
        <w:t>iden. </w:t>
      </w:r>
    </w:p>
    <w:p w14:paraId="1DEABA2E" w14:textId="77777777" w:rsidR="008B17F7" w:rsidRPr="00251C08" w:rsidRDefault="008B17F7">
      <w:pPr>
        <w:pStyle w:val="StandardWeb"/>
        <w:widowControl/>
        <w:spacing w:beforeAutospacing="0" w:afterAutospacing="0" w:line="324" w:lineRule="atLeast"/>
        <w:rPr>
          <w:rFonts w:ascii="Arial" w:eastAsia="Arial" w:hAnsi="Arial" w:cs="Arial"/>
          <w:color w:val="000000"/>
          <w:sz w:val="27"/>
          <w:szCs w:val="27"/>
          <w:lang w:val="de-DE"/>
        </w:rPr>
      </w:pPr>
    </w:p>
    <w:p w14:paraId="50F5350D" w14:textId="77777777" w:rsidR="008B17F7" w:rsidRPr="00251C08" w:rsidRDefault="008B17F7">
      <w:pPr>
        <w:pStyle w:val="StandardWeb"/>
        <w:widowControl/>
        <w:spacing w:beforeAutospacing="0" w:afterAutospacing="0" w:line="324" w:lineRule="atLeast"/>
        <w:rPr>
          <w:rFonts w:ascii="Arial" w:eastAsia="Arial" w:hAnsi="Arial" w:cs="Arial"/>
          <w:color w:val="000000"/>
          <w:sz w:val="27"/>
          <w:szCs w:val="27"/>
          <w:lang w:val="de-DE"/>
        </w:rPr>
      </w:pPr>
    </w:p>
    <w:p w14:paraId="6A01125B" w14:textId="77777777" w:rsidR="008B17F7" w:rsidRPr="00251C08" w:rsidRDefault="00251C08">
      <w:pPr>
        <w:pStyle w:val="StandardWeb"/>
        <w:widowControl/>
        <w:spacing w:beforeAutospacing="0" w:afterAutospacing="0" w:line="324" w:lineRule="atLeast"/>
        <w:rPr>
          <w:rFonts w:ascii="Arial" w:eastAsia="Arial" w:hAnsi="Arial" w:cs="Arial"/>
          <w:color w:val="000000"/>
          <w:sz w:val="27"/>
          <w:szCs w:val="27"/>
          <w:lang w:val="de-DE"/>
        </w:rPr>
      </w:pPr>
      <w:r w:rsidRPr="00251C08">
        <w:rPr>
          <w:rFonts w:ascii="Arial" w:eastAsia="Arial" w:hAnsi="Arial" w:cs="Arial"/>
          <w:b/>
          <w:color w:val="000000"/>
          <w:sz w:val="27"/>
          <w:szCs w:val="27"/>
          <w:lang w:val="de-DE"/>
        </w:rPr>
        <w:t>Wir bitten die Mannschaften darum, sich vor bzw. nach dem Spiel (falls weitere Spiele in der Halle sind) nicht auf der Tribüne aufzuhalten. Hier kann der „Aufwärmbereich“ unten in der Hall</w:t>
      </w:r>
      <w:r>
        <w:rPr>
          <w:rFonts w:ascii="Arial" w:eastAsia="Arial" w:hAnsi="Arial" w:cs="Arial"/>
          <w:b/>
          <w:color w:val="000000"/>
          <w:sz w:val="27"/>
          <w:szCs w:val="27"/>
          <w:lang w:val="de-DE"/>
        </w:rPr>
        <w:t>e</w:t>
      </w:r>
      <w:r w:rsidRPr="00251C08">
        <w:rPr>
          <w:rFonts w:ascii="Arial" w:eastAsia="Arial" w:hAnsi="Arial" w:cs="Arial"/>
          <w:b/>
          <w:color w:val="000000"/>
          <w:sz w:val="27"/>
          <w:szCs w:val="27"/>
          <w:lang w:val="de-DE"/>
        </w:rPr>
        <w:t xml:space="preserve"> genutzt werden.</w:t>
      </w:r>
    </w:p>
    <w:p w14:paraId="462A16B5" w14:textId="77777777" w:rsidR="008B17F7" w:rsidRPr="00251C08" w:rsidRDefault="008B17F7">
      <w:pPr>
        <w:rPr>
          <w:lang w:val="de-DE"/>
        </w:rPr>
      </w:pPr>
    </w:p>
    <w:sectPr w:rsidR="008B17F7" w:rsidRPr="00251C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kit-standar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F7"/>
    <w:rsid w:val="00251C08"/>
    <w:rsid w:val="008B1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BFD68"/>
  <w15:docId w15:val="{CC7A6229-D073-40F2-9194-3FA21FA1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qFormat/>
    <w:pPr>
      <w:spacing w:beforeAutospacing="1" w:after="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13a3f54a3052af7e4ef1d38a9529a04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 von michi</dc:creator>
  <cp:lastModifiedBy>Reinhard Wille</cp:lastModifiedBy>
  <cp:revision>2</cp:revision>
  <dcterms:created xsi:type="dcterms:W3CDTF">2022-02-11T10:16:00Z</dcterms:created>
  <dcterms:modified xsi:type="dcterms:W3CDTF">2022-02-11T10:16:00Z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2052-11.15.0</vt:lpwstr>
  </property>
  <property fmtid="{D5CDD505-2E9C-101B-9397-08002B2CF9AE}" pid="3" name="ICV">
    <vt:lpwstr>03387DEF563B34744468E56103CA1D39</vt:lpwstr>
  </property>
</Properties>
</file>